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8790" w14:textId="77777777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Doral Academy of Texas</w:t>
      </w:r>
    </w:p>
    <w:p w14:paraId="24CC63F3" w14:textId="77777777" w:rsidR="00E465A8" w:rsidRPr="00E465A8" w:rsidRDefault="00E465A8" w:rsidP="00E465A8">
      <w:r w:rsidRPr="00E465A8">
        <w:rPr>
          <w:b/>
          <w:bCs/>
        </w:rPr>
        <w:t>Board of Directors – Regular Meeting Minutes</w:t>
      </w:r>
    </w:p>
    <w:p w14:paraId="50232370" w14:textId="77777777" w:rsidR="00E465A8" w:rsidRPr="00E465A8" w:rsidRDefault="00E465A8" w:rsidP="00E465A8">
      <w:r w:rsidRPr="00E465A8">
        <w:rPr>
          <w:b/>
          <w:bCs/>
        </w:rPr>
        <w:t>Date:</w:t>
      </w:r>
      <w:r w:rsidRPr="00E465A8">
        <w:t xml:space="preserve"> October 29, 2025</w:t>
      </w:r>
      <w:r w:rsidRPr="00E465A8">
        <w:br/>
      </w:r>
      <w:r w:rsidRPr="00E465A8">
        <w:rPr>
          <w:b/>
          <w:bCs/>
        </w:rPr>
        <w:t>Time:</w:t>
      </w:r>
      <w:r w:rsidRPr="00E465A8">
        <w:t xml:space="preserve"> 5:00 PM</w:t>
      </w:r>
      <w:r w:rsidRPr="00E465A8">
        <w:br/>
      </w:r>
      <w:r w:rsidRPr="00E465A8">
        <w:rPr>
          <w:b/>
          <w:bCs/>
        </w:rPr>
        <w:t>Location:</w:t>
      </w:r>
      <w:r w:rsidRPr="00E465A8">
        <w:t xml:space="preserve"> Doral Academy of Texas / Zoom</w:t>
      </w:r>
    </w:p>
    <w:p w14:paraId="6F13686F" w14:textId="77777777" w:rsidR="00E465A8" w:rsidRPr="00E465A8" w:rsidRDefault="00E465A8" w:rsidP="00E465A8">
      <w:r w:rsidRPr="00E465A8">
        <w:pict w14:anchorId="0E526207">
          <v:rect id="_x0000_i1151" style="width:0;height:1.5pt" o:hralign="center" o:hrstd="t" o:hr="t" fillcolor="#a0a0a0" stroked="f"/>
        </w:pict>
      </w:r>
    </w:p>
    <w:p w14:paraId="569A67FA" w14:textId="77777777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Board Members Present</w:t>
      </w:r>
    </w:p>
    <w:p w14:paraId="7C93D32F" w14:textId="77777777" w:rsidR="00E465A8" w:rsidRPr="00E465A8" w:rsidRDefault="00E465A8" w:rsidP="00E465A8">
      <w:r w:rsidRPr="00E465A8">
        <w:t>In person: Eileen Hernandez (Board Chair)</w:t>
      </w:r>
      <w:r w:rsidRPr="00E465A8">
        <w:br/>
        <w:t>Virtual: Peter Key, Douglas Rodriguez</w:t>
      </w:r>
    </w:p>
    <w:p w14:paraId="4E19AB75" w14:textId="404B034B" w:rsidR="00E465A8" w:rsidRPr="00E465A8" w:rsidRDefault="00E465A8" w:rsidP="00E465A8">
      <w:pPr>
        <w:rPr>
          <w:b/>
          <w:bCs/>
        </w:rPr>
      </w:pPr>
      <w:r>
        <w:rPr>
          <w:b/>
          <w:bCs/>
        </w:rPr>
        <w:t>Others</w:t>
      </w:r>
      <w:r w:rsidRPr="00E465A8">
        <w:rPr>
          <w:b/>
          <w:bCs/>
        </w:rPr>
        <w:t xml:space="preserve"> Present</w:t>
      </w:r>
    </w:p>
    <w:p w14:paraId="49D38B3C" w14:textId="047BC764" w:rsidR="00E465A8" w:rsidRPr="00E465A8" w:rsidRDefault="00E465A8" w:rsidP="00E465A8">
      <w:r w:rsidRPr="00E465A8">
        <w:t>Courtney</w:t>
      </w:r>
      <w:r>
        <w:t xml:space="preserve"> Oliver</w:t>
      </w:r>
      <w:r w:rsidRPr="00E465A8">
        <w:t>,</w:t>
      </w:r>
      <w:r>
        <w:t xml:space="preserve"> Kelly Cast,</w:t>
      </w:r>
      <w:r w:rsidRPr="00E465A8">
        <w:t xml:space="preserve"> Florenc</w:t>
      </w:r>
      <w:r>
        <w:t xml:space="preserve">io Zepeda, Emmanuel Manon, Julie DeClouette, Guadalupe Zapata, Danny Diaz, Lisa Smith, Anna Marquez, </w:t>
      </w:r>
      <w:r w:rsidR="00462935">
        <w:t>Marla Devitt, Lauren Dowling</w:t>
      </w:r>
    </w:p>
    <w:p w14:paraId="53914D92" w14:textId="77777777" w:rsidR="00E465A8" w:rsidRPr="00E465A8" w:rsidRDefault="00E465A8" w:rsidP="00E465A8">
      <w:r w:rsidRPr="00E465A8">
        <w:pict w14:anchorId="09875AD9">
          <v:rect id="_x0000_i1152" style="width:0;height:1.5pt" o:hralign="center" o:hrstd="t" o:hr="t" fillcolor="#a0a0a0" stroked="f"/>
        </w:pict>
      </w:r>
    </w:p>
    <w:p w14:paraId="0859AC8A" w14:textId="77777777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1. Call to Order and Quorum</w:t>
      </w:r>
    </w:p>
    <w:p w14:paraId="733CDD15" w14:textId="77777777" w:rsidR="00E465A8" w:rsidRPr="00E465A8" w:rsidRDefault="00E465A8" w:rsidP="00E465A8">
      <w:r w:rsidRPr="00E465A8">
        <w:t xml:space="preserve">The meeting was called to order at </w:t>
      </w:r>
      <w:r w:rsidRPr="00E465A8">
        <w:rPr>
          <w:b/>
          <w:bCs/>
        </w:rPr>
        <w:t>5:05 PM</w:t>
      </w:r>
      <w:r w:rsidRPr="00E465A8">
        <w:t xml:space="preserve"> by Board Chair Eileen Hernandez. Quorum was established.</w:t>
      </w:r>
    </w:p>
    <w:p w14:paraId="04001E1A" w14:textId="77777777" w:rsidR="00E465A8" w:rsidRPr="00E465A8" w:rsidRDefault="00E465A8" w:rsidP="00E465A8">
      <w:r w:rsidRPr="00E465A8">
        <w:pict w14:anchorId="28B4E211">
          <v:rect id="_x0000_i1153" style="width:0;height:1.5pt" o:hralign="center" o:hrstd="t" o:hr="t" fillcolor="#a0a0a0" stroked="f"/>
        </w:pict>
      </w:r>
    </w:p>
    <w:p w14:paraId="138F90DF" w14:textId="77777777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2. Public Comment</w:t>
      </w:r>
    </w:p>
    <w:p w14:paraId="05B56670" w14:textId="77777777" w:rsidR="00E465A8" w:rsidRPr="00E465A8" w:rsidRDefault="00E465A8" w:rsidP="00E465A8">
      <w:r w:rsidRPr="00E465A8">
        <w:t>No public comment received.</w:t>
      </w:r>
    </w:p>
    <w:p w14:paraId="1B2780FD" w14:textId="77777777" w:rsidR="00E465A8" w:rsidRPr="00E465A8" w:rsidRDefault="00E465A8" w:rsidP="00E465A8">
      <w:r w:rsidRPr="00E465A8">
        <w:pict w14:anchorId="3E517899">
          <v:rect id="_x0000_i1154" style="width:0;height:1.5pt" o:hralign="center" o:hrstd="t" o:hr="t" fillcolor="#a0a0a0" stroked="f"/>
        </w:pict>
      </w:r>
    </w:p>
    <w:p w14:paraId="558C1EC5" w14:textId="77777777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3. Consent Agenda</w:t>
      </w:r>
    </w:p>
    <w:p w14:paraId="7B855E3E" w14:textId="77777777" w:rsidR="00E465A8" w:rsidRPr="00E465A8" w:rsidRDefault="00E465A8" w:rsidP="00E465A8">
      <w:r w:rsidRPr="00E465A8">
        <w:rPr>
          <w:b/>
          <w:bCs/>
        </w:rPr>
        <w:t>3.1 Approval of Board Meeting Minutes – August 27, 2025</w:t>
      </w:r>
    </w:p>
    <w:p w14:paraId="467D5D9E" w14:textId="2164589D" w:rsidR="00E465A8" w:rsidRPr="00E465A8" w:rsidRDefault="00E465A8" w:rsidP="00E465A8">
      <w:pPr>
        <w:numPr>
          <w:ilvl w:val="0"/>
          <w:numId w:val="2"/>
        </w:numPr>
      </w:pPr>
      <w:r w:rsidRPr="00E465A8">
        <w:t xml:space="preserve">Motion: </w:t>
      </w:r>
      <w:r w:rsidR="00462935">
        <w:t>Douglas Rodriguez</w:t>
      </w:r>
    </w:p>
    <w:p w14:paraId="527D6238" w14:textId="77777777" w:rsidR="00E465A8" w:rsidRPr="00E465A8" w:rsidRDefault="00E465A8" w:rsidP="00E465A8">
      <w:pPr>
        <w:numPr>
          <w:ilvl w:val="0"/>
          <w:numId w:val="2"/>
        </w:numPr>
      </w:pPr>
      <w:r w:rsidRPr="00E465A8">
        <w:t>Second: Peter Key</w:t>
      </w:r>
    </w:p>
    <w:p w14:paraId="2F2DE6CC" w14:textId="77777777" w:rsidR="00E465A8" w:rsidRPr="00E465A8" w:rsidRDefault="00E465A8" w:rsidP="00E465A8">
      <w:pPr>
        <w:numPr>
          <w:ilvl w:val="0"/>
          <w:numId w:val="2"/>
        </w:numPr>
      </w:pPr>
      <w:r w:rsidRPr="00E465A8">
        <w:t>Vote: All members voted in favor, none abstained.</w:t>
      </w:r>
      <w:r w:rsidRPr="00E465A8">
        <w:br/>
      </w:r>
      <w:r w:rsidRPr="00E465A8">
        <w:rPr>
          <w:b/>
          <w:bCs/>
        </w:rPr>
        <w:t>Motion passes.</w:t>
      </w:r>
    </w:p>
    <w:p w14:paraId="0EFBDB88" w14:textId="77777777" w:rsidR="00E465A8" w:rsidRPr="00E465A8" w:rsidRDefault="00E465A8" w:rsidP="00E465A8">
      <w:r w:rsidRPr="00E465A8">
        <w:pict w14:anchorId="568C57ED">
          <v:rect id="_x0000_i1155" style="width:0;height:1.5pt" o:hralign="center" o:hrstd="t" o:hr="t" fillcolor="#a0a0a0" stroked="f"/>
        </w:pict>
      </w:r>
    </w:p>
    <w:p w14:paraId="6F21A574" w14:textId="77777777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4. Action Agenda Items</w:t>
      </w:r>
    </w:p>
    <w:p w14:paraId="78D5440E" w14:textId="0FEC5E31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lastRenderedPageBreak/>
        <w:t xml:space="preserve">4.1 </w:t>
      </w:r>
      <w:r w:rsidR="00462935" w:rsidRPr="00462935">
        <w:rPr>
          <w:b/>
          <w:bCs/>
        </w:rPr>
        <w:t xml:space="preserve">Presentation, discussion, and possible action regarding Board Resolution for Compliance with Education Code Sections 11.005 (Prohibition on DEI Duties) and Section 28.0022 (Certain Instructional Requirements and Prohibitions) </w:t>
      </w:r>
    </w:p>
    <w:p w14:paraId="28A0C31A" w14:textId="1273B0A8" w:rsidR="00E465A8" w:rsidRPr="00E465A8" w:rsidRDefault="00462935" w:rsidP="00E465A8">
      <w:r>
        <w:t xml:space="preserve">Lisa </w:t>
      </w:r>
      <w:proofErr w:type="gramStart"/>
      <w:r>
        <w:t xml:space="preserve">Smith </w:t>
      </w:r>
      <w:r w:rsidR="00E465A8" w:rsidRPr="00E465A8">
        <w:t xml:space="preserve"> presented</w:t>
      </w:r>
      <w:proofErr w:type="gramEnd"/>
      <w:r w:rsidR="00E465A8" w:rsidRPr="00E465A8">
        <w:t xml:space="preserve"> mandatory Texas legislation requiring board approval of Policies 4.212 and 4.213 and certification of compliance</w:t>
      </w:r>
      <w:r>
        <w:t xml:space="preserve"> regarding the prohibition of DEI duties</w:t>
      </w:r>
    </w:p>
    <w:p w14:paraId="3A697338" w14:textId="63AD2536" w:rsidR="00E465A8" w:rsidRPr="00E465A8" w:rsidRDefault="00E465A8" w:rsidP="00E465A8">
      <w:pPr>
        <w:numPr>
          <w:ilvl w:val="0"/>
          <w:numId w:val="3"/>
        </w:numPr>
      </w:pPr>
      <w:r w:rsidRPr="00E465A8">
        <w:t xml:space="preserve">Motion: </w:t>
      </w:r>
      <w:r w:rsidR="00462935">
        <w:t>Douglas Rodriguez</w:t>
      </w:r>
    </w:p>
    <w:p w14:paraId="7A75FCB6" w14:textId="77777777" w:rsidR="00E465A8" w:rsidRPr="00E465A8" w:rsidRDefault="00E465A8" w:rsidP="00E465A8">
      <w:pPr>
        <w:numPr>
          <w:ilvl w:val="0"/>
          <w:numId w:val="3"/>
        </w:numPr>
      </w:pPr>
      <w:r w:rsidRPr="00E465A8">
        <w:t>Second: Peter Key</w:t>
      </w:r>
    </w:p>
    <w:p w14:paraId="1B6CDC5D" w14:textId="77777777" w:rsidR="00E465A8" w:rsidRPr="00E465A8" w:rsidRDefault="00E465A8" w:rsidP="00E465A8">
      <w:pPr>
        <w:numPr>
          <w:ilvl w:val="0"/>
          <w:numId w:val="3"/>
        </w:numPr>
      </w:pPr>
      <w:r w:rsidRPr="00E465A8">
        <w:t xml:space="preserve">Vote: All in favor, </w:t>
      </w:r>
      <w:proofErr w:type="gramStart"/>
      <w:r w:rsidRPr="00E465A8">
        <w:t>none</w:t>
      </w:r>
      <w:proofErr w:type="gramEnd"/>
      <w:r w:rsidRPr="00E465A8">
        <w:t xml:space="preserve"> abstained.</w:t>
      </w:r>
      <w:r w:rsidRPr="00E465A8">
        <w:br/>
      </w:r>
      <w:r w:rsidRPr="00E465A8">
        <w:rPr>
          <w:b/>
          <w:bCs/>
        </w:rPr>
        <w:t>Motion passes.</w:t>
      </w:r>
    </w:p>
    <w:p w14:paraId="3A4E9435" w14:textId="77777777" w:rsidR="00E465A8" w:rsidRPr="00E465A8" w:rsidRDefault="00E465A8" w:rsidP="00E465A8">
      <w:r w:rsidRPr="00E465A8">
        <w:pict w14:anchorId="611610D6">
          <v:rect id="_x0000_i1156" style="width:0;height:1.5pt" o:hralign="center" o:hrstd="t" o:hr="t" fillcolor="#a0a0a0" stroked="f"/>
        </w:pict>
      </w:r>
    </w:p>
    <w:p w14:paraId="73988679" w14:textId="77777777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4.2 SHAC Council Policy Adoption</w:t>
      </w:r>
    </w:p>
    <w:p w14:paraId="3D6BCC43" w14:textId="2943D982" w:rsidR="00E465A8" w:rsidRPr="00E465A8" w:rsidRDefault="00E465A8" w:rsidP="00E465A8">
      <w:r w:rsidRPr="00E465A8">
        <w:t xml:space="preserve">Courtney </w:t>
      </w:r>
      <w:r w:rsidR="00462935">
        <w:t xml:space="preserve">Oliver </w:t>
      </w:r>
      <w:r w:rsidRPr="00E465A8">
        <w:t xml:space="preserve">presented the required implementation of a School Health Advisory Council (SHAC), including four public meetings per year and legally prepared </w:t>
      </w:r>
      <w:proofErr w:type="gramStart"/>
      <w:r w:rsidRPr="00E465A8">
        <w:t>bylaws</w:t>
      </w:r>
      <w:proofErr w:type="gramEnd"/>
      <w:r w:rsidRPr="00E465A8">
        <w:t>.</w:t>
      </w:r>
    </w:p>
    <w:p w14:paraId="6B880D5D" w14:textId="79E0B316" w:rsidR="00E465A8" w:rsidRPr="00E465A8" w:rsidRDefault="00E465A8" w:rsidP="00E465A8">
      <w:pPr>
        <w:numPr>
          <w:ilvl w:val="0"/>
          <w:numId w:val="4"/>
        </w:numPr>
      </w:pPr>
      <w:r w:rsidRPr="00E465A8">
        <w:t xml:space="preserve">Motion: </w:t>
      </w:r>
      <w:r w:rsidR="00462935">
        <w:t>Douglas Rodriguez</w:t>
      </w:r>
    </w:p>
    <w:p w14:paraId="5D759F9F" w14:textId="77777777" w:rsidR="00E465A8" w:rsidRPr="00E465A8" w:rsidRDefault="00E465A8" w:rsidP="00E465A8">
      <w:pPr>
        <w:numPr>
          <w:ilvl w:val="0"/>
          <w:numId w:val="4"/>
        </w:numPr>
      </w:pPr>
      <w:r w:rsidRPr="00E465A8">
        <w:t>Second: Peter Key</w:t>
      </w:r>
    </w:p>
    <w:p w14:paraId="047973E7" w14:textId="77777777" w:rsidR="00E465A8" w:rsidRPr="00E465A8" w:rsidRDefault="00E465A8" w:rsidP="00E465A8">
      <w:pPr>
        <w:numPr>
          <w:ilvl w:val="0"/>
          <w:numId w:val="4"/>
        </w:numPr>
      </w:pPr>
      <w:r w:rsidRPr="00E465A8">
        <w:t xml:space="preserve">Vote: All in favor, </w:t>
      </w:r>
      <w:proofErr w:type="gramStart"/>
      <w:r w:rsidRPr="00E465A8">
        <w:t>none</w:t>
      </w:r>
      <w:proofErr w:type="gramEnd"/>
      <w:r w:rsidRPr="00E465A8">
        <w:t xml:space="preserve"> abstained.</w:t>
      </w:r>
      <w:r w:rsidRPr="00E465A8">
        <w:br/>
      </w:r>
      <w:r w:rsidRPr="00E465A8">
        <w:rPr>
          <w:b/>
          <w:bCs/>
        </w:rPr>
        <w:t>Motion passes.</w:t>
      </w:r>
    </w:p>
    <w:p w14:paraId="42600FED" w14:textId="77777777" w:rsidR="00E465A8" w:rsidRPr="00E465A8" w:rsidRDefault="00E465A8" w:rsidP="00E465A8">
      <w:r w:rsidRPr="00E465A8">
        <w:pict w14:anchorId="2690D79B">
          <v:rect id="_x0000_i1157" style="width:0;height:1.5pt" o:hralign="center" o:hrstd="t" o:hr="t" fillcolor="#a0a0a0" stroked="f"/>
        </w:pict>
      </w:r>
    </w:p>
    <w:p w14:paraId="7A4FDAF9" w14:textId="77777777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4.3 89th Legislature – Student Absence Funding</w:t>
      </w:r>
    </w:p>
    <w:p w14:paraId="64908787" w14:textId="3CED838B" w:rsidR="00E465A8" w:rsidRPr="00E465A8" w:rsidRDefault="00E465A8" w:rsidP="00E465A8">
      <w:r w:rsidRPr="00E465A8">
        <w:t>Florenc</w:t>
      </w:r>
      <w:r w:rsidR="00462935">
        <w:t xml:space="preserve">io Zepeda </w:t>
      </w:r>
      <w:r w:rsidRPr="00E465A8">
        <w:t>explained new policy allowing students with serious illness to be counted as present for funding with doctor certification.</w:t>
      </w:r>
      <w:r w:rsidR="00462935">
        <w:t xml:space="preserve"> </w:t>
      </w:r>
      <w:proofErr w:type="gramStart"/>
      <w:r w:rsidR="00462935">
        <w:t>Board Member, Peter</w:t>
      </w:r>
      <w:proofErr w:type="gramEnd"/>
      <w:r w:rsidR="00462935">
        <w:t xml:space="preserve"> Key asked if current ill students who are absent are counted for funding, Florencio Zepeda advised that the school is not currently funded for those </w:t>
      </w:r>
      <w:proofErr w:type="gramStart"/>
      <w:r w:rsidR="00462935">
        <w:t>absences</w:t>
      </w:r>
      <w:proofErr w:type="gramEnd"/>
      <w:r w:rsidR="00462935">
        <w:t xml:space="preserve"> and this provision would allow for funding for serious illnesses as certified by a physician. </w:t>
      </w:r>
    </w:p>
    <w:p w14:paraId="17AC36AA" w14:textId="3F12493D" w:rsidR="00E465A8" w:rsidRPr="00E465A8" w:rsidRDefault="00E465A8" w:rsidP="00E465A8">
      <w:pPr>
        <w:numPr>
          <w:ilvl w:val="0"/>
          <w:numId w:val="5"/>
        </w:numPr>
      </w:pPr>
      <w:r w:rsidRPr="00E465A8">
        <w:t>Motion:</w:t>
      </w:r>
      <w:r w:rsidR="00462935">
        <w:t xml:space="preserve"> Douglas Rodriguez</w:t>
      </w:r>
    </w:p>
    <w:p w14:paraId="44B9CB75" w14:textId="77777777" w:rsidR="00E465A8" w:rsidRPr="00E465A8" w:rsidRDefault="00E465A8" w:rsidP="00E465A8">
      <w:pPr>
        <w:numPr>
          <w:ilvl w:val="0"/>
          <w:numId w:val="5"/>
        </w:numPr>
      </w:pPr>
      <w:r w:rsidRPr="00E465A8">
        <w:t>Second: Peter Key</w:t>
      </w:r>
    </w:p>
    <w:p w14:paraId="26BF2E15" w14:textId="77777777" w:rsidR="00E465A8" w:rsidRPr="00E465A8" w:rsidRDefault="00E465A8" w:rsidP="00E465A8">
      <w:pPr>
        <w:numPr>
          <w:ilvl w:val="0"/>
          <w:numId w:val="5"/>
        </w:numPr>
      </w:pPr>
      <w:r w:rsidRPr="00E465A8">
        <w:t xml:space="preserve">Vote: All in favor, </w:t>
      </w:r>
      <w:proofErr w:type="gramStart"/>
      <w:r w:rsidRPr="00E465A8">
        <w:t>none</w:t>
      </w:r>
      <w:proofErr w:type="gramEnd"/>
      <w:r w:rsidRPr="00E465A8">
        <w:t xml:space="preserve"> abstained.</w:t>
      </w:r>
      <w:r w:rsidRPr="00E465A8">
        <w:br/>
      </w:r>
      <w:r w:rsidRPr="00E465A8">
        <w:rPr>
          <w:b/>
          <w:bCs/>
        </w:rPr>
        <w:t>Motion passes.</w:t>
      </w:r>
    </w:p>
    <w:p w14:paraId="0F57A8A9" w14:textId="77777777" w:rsidR="00E465A8" w:rsidRPr="00E465A8" w:rsidRDefault="00E465A8" w:rsidP="00E465A8">
      <w:r w:rsidRPr="00E465A8">
        <w:pict w14:anchorId="1DAC246F">
          <v:rect id="_x0000_i1158" style="width:0;height:1.5pt" o:hralign="center" o:hrstd="t" o:hr="t" fillcolor="#a0a0a0" stroked="f"/>
        </w:pict>
      </w:r>
    </w:p>
    <w:p w14:paraId="30EE0462" w14:textId="77777777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lastRenderedPageBreak/>
        <w:t>5. Presentation Agenda Items (No Action Taken)</w:t>
      </w:r>
    </w:p>
    <w:p w14:paraId="362AE4CA" w14:textId="77777777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5.1 FIRST Rating – 2024–2025 School Year</w:t>
      </w:r>
    </w:p>
    <w:p w14:paraId="2697F446" w14:textId="7C01903B" w:rsidR="00E465A8" w:rsidRPr="00E465A8" w:rsidRDefault="00E465A8" w:rsidP="00E465A8">
      <w:r w:rsidRPr="00E465A8">
        <w:t xml:space="preserve">Florencio </w:t>
      </w:r>
      <w:r w:rsidR="00462935">
        <w:t>Zepeda</w:t>
      </w:r>
      <w:r w:rsidRPr="00E465A8">
        <w:t xml:space="preserve"> presented a financial accountability score of 87 ("Above Standards"), identical to last year.</w:t>
      </w:r>
    </w:p>
    <w:p w14:paraId="2E82E192" w14:textId="77777777" w:rsidR="00E465A8" w:rsidRPr="00E465A8" w:rsidRDefault="00E465A8" w:rsidP="00E465A8">
      <w:pPr>
        <w:numPr>
          <w:ilvl w:val="0"/>
          <w:numId w:val="6"/>
        </w:numPr>
      </w:pPr>
      <w:r w:rsidRPr="00E465A8">
        <w:t>Lost points on debt-to-capitalization and enrollment indicators.</w:t>
      </w:r>
    </w:p>
    <w:p w14:paraId="6E146418" w14:textId="77777777" w:rsidR="00E465A8" w:rsidRPr="00E465A8" w:rsidRDefault="00E465A8" w:rsidP="00E465A8">
      <w:pPr>
        <w:numPr>
          <w:ilvl w:val="0"/>
          <w:numId w:val="6"/>
        </w:numPr>
      </w:pPr>
      <w:r w:rsidRPr="00E465A8">
        <w:t>66 student increase noted as improvement area.</w:t>
      </w:r>
    </w:p>
    <w:p w14:paraId="1F50E68E" w14:textId="77777777" w:rsidR="00E465A8" w:rsidRPr="00E465A8" w:rsidRDefault="00E465A8" w:rsidP="00E465A8">
      <w:r w:rsidRPr="00E465A8">
        <w:pict w14:anchorId="6FFE88F8">
          <v:rect id="_x0000_i1159" style="width:0;height:1.5pt" o:hralign="center" o:hrstd="t" o:hr="t" fillcolor="#a0a0a0" stroked="f"/>
        </w:pict>
      </w:r>
    </w:p>
    <w:p w14:paraId="7DA9968C" w14:textId="77777777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5.2 Grants Update</w:t>
      </w:r>
    </w:p>
    <w:p w14:paraId="6E016534" w14:textId="40921780" w:rsidR="00E465A8" w:rsidRPr="00E465A8" w:rsidRDefault="00E465A8" w:rsidP="00E465A8">
      <w:r w:rsidRPr="00E465A8">
        <w:t>Flor</w:t>
      </w:r>
      <w:r w:rsidR="00462935">
        <w:t>encio Zepeda</w:t>
      </w:r>
      <w:r w:rsidRPr="00E465A8">
        <w:t xml:space="preserve"> reported </w:t>
      </w:r>
      <w:proofErr w:type="gramStart"/>
      <w:r w:rsidRPr="00E465A8">
        <w:t>all prior year</w:t>
      </w:r>
      <w:proofErr w:type="gramEnd"/>
      <w:r w:rsidRPr="00E465A8">
        <w:t xml:space="preserve"> grants have been fully </w:t>
      </w:r>
      <w:proofErr w:type="gramStart"/>
      <w:r w:rsidRPr="00E465A8">
        <w:t>expended</w:t>
      </w:r>
      <w:proofErr w:type="gramEnd"/>
      <w:r w:rsidRPr="00E465A8">
        <w:t xml:space="preserve"> and current grants are being utilized on schedule.</w:t>
      </w:r>
    </w:p>
    <w:p w14:paraId="46946EE8" w14:textId="77777777" w:rsidR="00E465A8" w:rsidRPr="00E465A8" w:rsidRDefault="00E465A8" w:rsidP="00E465A8">
      <w:r w:rsidRPr="00E465A8">
        <w:pict w14:anchorId="12D97959">
          <v:rect id="_x0000_i1160" style="width:0;height:1.5pt" o:hralign="center" o:hrstd="t" o:hr="t" fillcolor="#a0a0a0" stroked="f"/>
        </w:pict>
      </w:r>
    </w:p>
    <w:p w14:paraId="476F8D3A" w14:textId="77777777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5.3 Financial Update</w:t>
      </w:r>
    </w:p>
    <w:p w14:paraId="1D89C6D5" w14:textId="77777777" w:rsidR="00E465A8" w:rsidRPr="00E465A8" w:rsidRDefault="00E465A8" w:rsidP="00E465A8">
      <w:r w:rsidRPr="00E465A8">
        <w:t>Emmanuel Mannon provided the following:</w:t>
      </w:r>
    </w:p>
    <w:p w14:paraId="499DAE46" w14:textId="77777777" w:rsidR="00E465A8" w:rsidRPr="00E465A8" w:rsidRDefault="00E465A8" w:rsidP="00E465A8">
      <w:pPr>
        <w:numPr>
          <w:ilvl w:val="0"/>
          <w:numId w:val="7"/>
        </w:numPr>
      </w:pPr>
      <w:r w:rsidRPr="00E465A8">
        <w:t>Enrollment: 435 (vs. 430 budgeted)</w:t>
      </w:r>
    </w:p>
    <w:p w14:paraId="4133858D" w14:textId="77777777" w:rsidR="00E465A8" w:rsidRPr="00E465A8" w:rsidRDefault="00E465A8" w:rsidP="00E465A8">
      <w:pPr>
        <w:numPr>
          <w:ilvl w:val="0"/>
          <w:numId w:val="7"/>
        </w:numPr>
      </w:pPr>
      <w:r w:rsidRPr="00E465A8">
        <w:t>Revenue delay: TEA one payment behind (~16–17%)</w:t>
      </w:r>
    </w:p>
    <w:p w14:paraId="70974F0E" w14:textId="77777777" w:rsidR="00E465A8" w:rsidRPr="00E465A8" w:rsidRDefault="00E465A8" w:rsidP="00E465A8">
      <w:pPr>
        <w:numPr>
          <w:ilvl w:val="0"/>
          <w:numId w:val="7"/>
        </w:numPr>
      </w:pPr>
      <w:r w:rsidRPr="00E465A8">
        <w:t>Extra $100K from KOE grant</w:t>
      </w:r>
    </w:p>
    <w:p w14:paraId="77C0CE4F" w14:textId="77777777" w:rsidR="00E465A8" w:rsidRPr="00E465A8" w:rsidRDefault="00E465A8" w:rsidP="00E465A8">
      <w:pPr>
        <w:numPr>
          <w:ilvl w:val="0"/>
          <w:numId w:val="7"/>
        </w:numPr>
      </w:pPr>
      <w:r w:rsidRPr="00E465A8">
        <w:t xml:space="preserve">Federal funds </w:t>
      </w:r>
      <w:proofErr w:type="gramStart"/>
      <w:r w:rsidRPr="00E465A8">
        <w:t>low</w:t>
      </w:r>
      <w:proofErr w:type="gramEnd"/>
      <w:r w:rsidRPr="00E465A8">
        <w:t xml:space="preserve"> due to pending expense reclassification</w:t>
      </w:r>
    </w:p>
    <w:p w14:paraId="3AB7A137" w14:textId="77777777" w:rsidR="00E465A8" w:rsidRPr="00E465A8" w:rsidRDefault="00E465A8" w:rsidP="00E465A8">
      <w:pPr>
        <w:numPr>
          <w:ilvl w:val="0"/>
          <w:numId w:val="7"/>
        </w:numPr>
      </w:pPr>
      <w:r w:rsidRPr="00E465A8">
        <w:t>Positive year-end projection of $200K (not including extra funding)</w:t>
      </w:r>
    </w:p>
    <w:p w14:paraId="31B07FD7" w14:textId="77777777" w:rsidR="00E465A8" w:rsidRPr="00E465A8" w:rsidRDefault="00E465A8" w:rsidP="00E465A8">
      <w:r w:rsidRPr="00E465A8">
        <w:pict w14:anchorId="3C110A7F">
          <v:rect id="_x0000_i1161" style="width:0;height:1.5pt" o:hralign="center" o:hrstd="t" o:hr="t" fillcolor="#a0a0a0" stroked="f"/>
        </w:pict>
      </w:r>
    </w:p>
    <w:p w14:paraId="5B25322C" w14:textId="6BC9048A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 xml:space="preserve">5.4 </w:t>
      </w:r>
      <w:r w:rsidR="00462935">
        <w:rPr>
          <w:b/>
          <w:bCs/>
        </w:rPr>
        <w:t>Superintendent + Principal Update</w:t>
      </w:r>
    </w:p>
    <w:p w14:paraId="3D029E5F" w14:textId="77777777" w:rsidR="00E465A8" w:rsidRPr="00E465A8" w:rsidRDefault="00E465A8" w:rsidP="00E465A8">
      <w:r w:rsidRPr="00E465A8">
        <w:t xml:space="preserve">Mr. Cast presented beginning-of-year </w:t>
      </w:r>
      <w:proofErr w:type="spellStart"/>
      <w:r w:rsidRPr="00E465A8">
        <w:t>iReady</w:t>
      </w:r>
      <w:proofErr w:type="spellEnd"/>
      <w:r w:rsidRPr="00E465A8">
        <w:t xml:space="preserve"> data:</w:t>
      </w:r>
    </w:p>
    <w:p w14:paraId="28827AEE" w14:textId="77777777" w:rsidR="00E465A8" w:rsidRPr="00E465A8" w:rsidRDefault="00E465A8" w:rsidP="00E465A8">
      <w:pPr>
        <w:numPr>
          <w:ilvl w:val="0"/>
          <w:numId w:val="8"/>
        </w:numPr>
      </w:pPr>
      <w:r w:rsidRPr="00E465A8">
        <w:t>SDA assessments implemented monthly</w:t>
      </w:r>
    </w:p>
    <w:p w14:paraId="30B2BCD3" w14:textId="77777777" w:rsidR="00E465A8" w:rsidRPr="00E465A8" w:rsidRDefault="00E465A8" w:rsidP="00E465A8">
      <w:pPr>
        <w:numPr>
          <w:ilvl w:val="0"/>
          <w:numId w:val="8"/>
        </w:numPr>
      </w:pPr>
      <w:r w:rsidRPr="00E465A8">
        <w:t>Data used for small group instruction and tutoring</w:t>
      </w:r>
    </w:p>
    <w:p w14:paraId="5402C59D" w14:textId="77777777" w:rsidR="00E465A8" w:rsidRPr="00E465A8" w:rsidRDefault="00E465A8" w:rsidP="00E465A8">
      <w:pPr>
        <w:numPr>
          <w:ilvl w:val="0"/>
          <w:numId w:val="8"/>
        </w:numPr>
      </w:pPr>
      <w:r w:rsidRPr="00E465A8">
        <w:t>Evidence of improvement between assessments</w:t>
      </w:r>
    </w:p>
    <w:p w14:paraId="09640582" w14:textId="77777777" w:rsidR="00E465A8" w:rsidRPr="00E465A8" w:rsidRDefault="00E465A8" w:rsidP="00E465A8">
      <w:pPr>
        <w:numPr>
          <w:ilvl w:val="0"/>
          <w:numId w:val="8"/>
        </w:numPr>
      </w:pPr>
      <w:r w:rsidRPr="00E465A8">
        <w:t>Teachers engaged in monthly data chats</w:t>
      </w:r>
    </w:p>
    <w:p w14:paraId="5D340E29" w14:textId="77777777" w:rsidR="00E465A8" w:rsidRPr="00E465A8" w:rsidRDefault="00E465A8" w:rsidP="00E465A8">
      <w:pPr>
        <w:numPr>
          <w:ilvl w:val="0"/>
          <w:numId w:val="8"/>
        </w:numPr>
      </w:pPr>
      <w:r w:rsidRPr="00E465A8">
        <w:t>Using Progress Learning platform</w:t>
      </w:r>
    </w:p>
    <w:p w14:paraId="55D20A19" w14:textId="2052F49C" w:rsidR="00E465A8" w:rsidRPr="00E465A8" w:rsidRDefault="00E465A8" w:rsidP="00E465A8">
      <w:r w:rsidRPr="00E465A8">
        <w:pict w14:anchorId="74CC88B1">
          <v:rect id="_x0000_i1162" style="width:0;height:1.5pt" o:hralign="center" o:hrstd="t" o:hr="t" fillcolor="#a0a0a0" stroked="f"/>
        </w:pict>
      </w:r>
    </w:p>
    <w:p w14:paraId="75DA513F" w14:textId="5A98C09E" w:rsidR="00E465A8" w:rsidRPr="00E465A8" w:rsidRDefault="00462935" w:rsidP="00E465A8">
      <w:r>
        <w:lastRenderedPageBreak/>
        <w:t>Community and Campus Engagement</w:t>
      </w:r>
    </w:p>
    <w:p w14:paraId="536BDADE" w14:textId="77777777" w:rsidR="00E465A8" w:rsidRPr="00E465A8" w:rsidRDefault="00E465A8" w:rsidP="00E465A8">
      <w:pPr>
        <w:numPr>
          <w:ilvl w:val="0"/>
          <w:numId w:val="9"/>
        </w:numPr>
      </w:pPr>
      <w:r w:rsidRPr="00E465A8">
        <w:t>Volleyball team made playoffs (undefeated)</w:t>
      </w:r>
    </w:p>
    <w:p w14:paraId="6BB84F96" w14:textId="77777777" w:rsidR="00E465A8" w:rsidRPr="00E465A8" w:rsidRDefault="00E465A8" w:rsidP="00E465A8">
      <w:pPr>
        <w:numPr>
          <w:ilvl w:val="0"/>
          <w:numId w:val="9"/>
        </w:numPr>
      </w:pPr>
      <w:r w:rsidRPr="00E465A8">
        <w:t>Growth in flag football and launch of basketball teams</w:t>
      </w:r>
    </w:p>
    <w:p w14:paraId="18D21EA3" w14:textId="77777777" w:rsidR="00E465A8" w:rsidRPr="00E465A8" w:rsidRDefault="00E465A8" w:rsidP="00E465A8">
      <w:pPr>
        <w:numPr>
          <w:ilvl w:val="0"/>
          <w:numId w:val="9"/>
        </w:numPr>
      </w:pPr>
      <w:r w:rsidRPr="00E465A8">
        <w:t>Fall Festival drew 200+ families</w:t>
      </w:r>
    </w:p>
    <w:p w14:paraId="4FEE117B" w14:textId="77777777" w:rsidR="00E465A8" w:rsidRPr="00E465A8" w:rsidRDefault="00E465A8" w:rsidP="00E465A8">
      <w:pPr>
        <w:numPr>
          <w:ilvl w:val="0"/>
          <w:numId w:val="9"/>
        </w:numPr>
      </w:pPr>
      <w:r w:rsidRPr="00E465A8">
        <w:t>Community outreach events ongoing</w:t>
      </w:r>
    </w:p>
    <w:p w14:paraId="7B217359" w14:textId="77777777" w:rsidR="00E465A8" w:rsidRPr="00E465A8" w:rsidRDefault="00E465A8" w:rsidP="00E465A8">
      <w:pPr>
        <w:numPr>
          <w:ilvl w:val="0"/>
          <w:numId w:val="9"/>
        </w:numPr>
      </w:pPr>
      <w:r w:rsidRPr="00E465A8">
        <w:t>Science Fair planned for December</w:t>
      </w:r>
    </w:p>
    <w:p w14:paraId="27750136" w14:textId="77777777" w:rsidR="00E465A8" w:rsidRPr="00E465A8" w:rsidRDefault="00E465A8" w:rsidP="00E465A8">
      <w:pPr>
        <w:numPr>
          <w:ilvl w:val="0"/>
          <w:numId w:val="10"/>
        </w:numPr>
      </w:pPr>
      <w:r w:rsidRPr="00E465A8">
        <w:t>STEM collaboration with Florida Doral schools underway</w:t>
      </w:r>
    </w:p>
    <w:p w14:paraId="4EBC2F49" w14:textId="77777777" w:rsidR="00E465A8" w:rsidRPr="00E465A8" w:rsidRDefault="00E465A8" w:rsidP="00E465A8">
      <w:pPr>
        <w:numPr>
          <w:ilvl w:val="0"/>
          <w:numId w:val="10"/>
        </w:numPr>
      </w:pPr>
      <w:r w:rsidRPr="00E465A8">
        <w:t>Robotics kits ordered</w:t>
      </w:r>
    </w:p>
    <w:p w14:paraId="246EE5FA" w14:textId="77777777" w:rsidR="00E465A8" w:rsidRPr="00E465A8" w:rsidRDefault="00E465A8" w:rsidP="00E465A8">
      <w:pPr>
        <w:numPr>
          <w:ilvl w:val="0"/>
          <w:numId w:val="10"/>
        </w:numPr>
      </w:pPr>
      <w:r w:rsidRPr="00E465A8">
        <w:t>Training to begin upon delivery</w:t>
      </w:r>
    </w:p>
    <w:p w14:paraId="4D797539" w14:textId="77777777" w:rsidR="00E465A8" w:rsidRPr="00E465A8" w:rsidRDefault="00E465A8" w:rsidP="00E465A8">
      <w:pPr>
        <w:numPr>
          <w:ilvl w:val="0"/>
          <w:numId w:val="10"/>
        </w:numPr>
      </w:pPr>
      <w:r w:rsidRPr="00E465A8">
        <w:t>Strong network collaboration and program launch underway</w:t>
      </w:r>
    </w:p>
    <w:p w14:paraId="4792D789" w14:textId="77777777" w:rsidR="00E465A8" w:rsidRPr="00E465A8" w:rsidRDefault="00E465A8" w:rsidP="00E465A8">
      <w:r w:rsidRPr="00E465A8">
        <w:pict w14:anchorId="04B1CD5B">
          <v:rect id="_x0000_i1164" style="width:0;height:1.5pt" o:hralign="center" o:hrstd="t" o:hr="t" fillcolor="#a0a0a0" stroked="f"/>
        </w:pict>
      </w:r>
    </w:p>
    <w:p w14:paraId="676375B7" w14:textId="312253C0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District Improvement Plan (DIP) Overview</w:t>
      </w:r>
    </w:p>
    <w:p w14:paraId="6DA7CA3D" w14:textId="53C1F6C5" w:rsidR="00E465A8" w:rsidRPr="00E465A8" w:rsidRDefault="00E465A8" w:rsidP="00E465A8">
      <w:r w:rsidRPr="00E465A8">
        <w:t>Courtney</w:t>
      </w:r>
      <w:r w:rsidR="00462935">
        <w:t xml:space="preserve"> Oliver</w:t>
      </w:r>
      <w:r w:rsidRPr="00E465A8">
        <w:t xml:space="preserve"> shared 9 key goals including:</w:t>
      </w:r>
    </w:p>
    <w:p w14:paraId="5906816A" w14:textId="77777777" w:rsidR="00E465A8" w:rsidRPr="00E465A8" w:rsidRDefault="00E465A8" w:rsidP="00E465A8">
      <w:pPr>
        <w:numPr>
          <w:ilvl w:val="0"/>
          <w:numId w:val="11"/>
        </w:numPr>
      </w:pPr>
      <w:r w:rsidRPr="00E465A8">
        <w:t>Family engagement</w:t>
      </w:r>
    </w:p>
    <w:p w14:paraId="699FB811" w14:textId="77777777" w:rsidR="00E465A8" w:rsidRPr="00E465A8" w:rsidRDefault="00E465A8" w:rsidP="00E465A8">
      <w:pPr>
        <w:numPr>
          <w:ilvl w:val="0"/>
          <w:numId w:val="11"/>
        </w:numPr>
      </w:pPr>
      <w:r w:rsidRPr="00E465A8">
        <w:t>Staff development</w:t>
      </w:r>
    </w:p>
    <w:p w14:paraId="2F6547FB" w14:textId="77777777" w:rsidR="00E465A8" w:rsidRPr="00E465A8" w:rsidRDefault="00E465A8" w:rsidP="00E465A8">
      <w:pPr>
        <w:numPr>
          <w:ilvl w:val="0"/>
          <w:numId w:val="11"/>
        </w:numPr>
      </w:pPr>
      <w:r w:rsidRPr="00E465A8">
        <w:t>Rigorous curriculum</w:t>
      </w:r>
    </w:p>
    <w:p w14:paraId="5B873FEC" w14:textId="77777777" w:rsidR="00E465A8" w:rsidRPr="00E465A8" w:rsidRDefault="00E465A8" w:rsidP="00E465A8">
      <w:pPr>
        <w:numPr>
          <w:ilvl w:val="0"/>
          <w:numId w:val="11"/>
        </w:numPr>
      </w:pPr>
      <w:r w:rsidRPr="00E465A8">
        <w:t>Intervention planning</w:t>
      </w:r>
    </w:p>
    <w:p w14:paraId="6EAC3578" w14:textId="77777777" w:rsidR="00E465A8" w:rsidRPr="00E465A8" w:rsidRDefault="00E465A8" w:rsidP="00E465A8">
      <w:pPr>
        <w:numPr>
          <w:ilvl w:val="0"/>
          <w:numId w:val="11"/>
        </w:numPr>
      </w:pPr>
      <w:r w:rsidRPr="00E465A8">
        <w:t>Program alignment</w:t>
      </w:r>
    </w:p>
    <w:p w14:paraId="5F8C3CA5" w14:textId="77777777" w:rsidR="00E465A8" w:rsidRPr="00E465A8" w:rsidRDefault="00E465A8" w:rsidP="00E465A8">
      <w:pPr>
        <w:numPr>
          <w:ilvl w:val="0"/>
          <w:numId w:val="11"/>
        </w:numPr>
      </w:pPr>
      <w:r w:rsidRPr="00E465A8">
        <w:t>Safe &amp; supportive environment</w:t>
      </w:r>
    </w:p>
    <w:p w14:paraId="21FF701E" w14:textId="77777777" w:rsidR="00E465A8" w:rsidRPr="00E465A8" w:rsidRDefault="00E465A8" w:rsidP="00E465A8">
      <w:pPr>
        <w:numPr>
          <w:ilvl w:val="0"/>
          <w:numId w:val="11"/>
        </w:numPr>
      </w:pPr>
      <w:r w:rsidRPr="00E465A8">
        <w:t>Leadership development</w:t>
      </w:r>
    </w:p>
    <w:p w14:paraId="5F7CF122" w14:textId="77777777" w:rsidR="00E465A8" w:rsidRPr="00E465A8" w:rsidRDefault="00E465A8" w:rsidP="00E465A8">
      <w:pPr>
        <w:numPr>
          <w:ilvl w:val="0"/>
          <w:numId w:val="11"/>
        </w:numPr>
      </w:pPr>
      <w:r w:rsidRPr="00E465A8">
        <w:t>Innovative technology use</w:t>
      </w:r>
    </w:p>
    <w:p w14:paraId="573B9512" w14:textId="77777777" w:rsidR="00E465A8" w:rsidRPr="00E465A8" w:rsidRDefault="00E465A8" w:rsidP="00E465A8">
      <w:pPr>
        <w:numPr>
          <w:ilvl w:val="0"/>
          <w:numId w:val="11"/>
        </w:numPr>
      </w:pPr>
      <w:r w:rsidRPr="00E465A8">
        <w:t>Teaching and learning space management</w:t>
      </w:r>
    </w:p>
    <w:p w14:paraId="23D2A6B6" w14:textId="77777777" w:rsidR="00E465A8" w:rsidRPr="00E465A8" w:rsidRDefault="00E465A8" w:rsidP="00E465A8">
      <w:r w:rsidRPr="00E465A8">
        <w:t xml:space="preserve">Mid-November checkpoint </w:t>
      </w:r>
      <w:proofErr w:type="gramStart"/>
      <w:r w:rsidRPr="00E465A8">
        <w:t>planned;</w:t>
      </w:r>
      <w:proofErr w:type="gramEnd"/>
      <w:r w:rsidRPr="00E465A8">
        <w:t xml:space="preserve"> update in December board meeting.</w:t>
      </w:r>
    </w:p>
    <w:p w14:paraId="6A237AC3" w14:textId="454EFBC3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Teacher Incentive Allotment (TIA)</w:t>
      </w:r>
    </w:p>
    <w:p w14:paraId="6E298472" w14:textId="77777777" w:rsidR="00E465A8" w:rsidRPr="00E465A8" w:rsidRDefault="00E465A8" w:rsidP="00E465A8">
      <w:r w:rsidRPr="00E465A8">
        <w:t>Courtney outlined:</w:t>
      </w:r>
    </w:p>
    <w:p w14:paraId="49CB020C" w14:textId="77777777" w:rsidR="00E465A8" w:rsidRPr="00E465A8" w:rsidRDefault="00E465A8" w:rsidP="00E465A8">
      <w:pPr>
        <w:numPr>
          <w:ilvl w:val="0"/>
          <w:numId w:val="12"/>
        </w:numPr>
      </w:pPr>
      <w:r w:rsidRPr="00E465A8">
        <w:t xml:space="preserve">8 teachers </w:t>
      </w:r>
      <w:proofErr w:type="gramStart"/>
      <w:r w:rsidRPr="00E465A8">
        <w:t>recommended for</w:t>
      </w:r>
      <w:proofErr w:type="gramEnd"/>
      <w:r w:rsidRPr="00E465A8">
        <w:t xml:space="preserve"> designation</w:t>
      </w:r>
    </w:p>
    <w:p w14:paraId="0C1A7149" w14:textId="77777777" w:rsidR="00E465A8" w:rsidRPr="00E465A8" w:rsidRDefault="00E465A8" w:rsidP="00E465A8">
      <w:pPr>
        <w:numPr>
          <w:ilvl w:val="0"/>
          <w:numId w:val="12"/>
        </w:numPr>
      </w:pPr>
      <w:r w:rsidRPr="00E465A8">
        <w:lastRenderedPageBreak/>
        <w:t>Compensation tied to observation (60%) and student growth (40%)</w:t>
      </w:r>
    </w:p>
    <w:p w14:paraId="6D78B8B6" w14:textId="77777777" w:rsidR="00E465A8" w:rsidRPr="00E465A8" w:rsidRDefault="00E465A8" w:rsidP="00E465A8">
      <w:pPr>
        <w:numPr>
          <w:ilvl w:val="0"/>
          <w:numId w:val="12"/>
        </w:numPr>
      </w:pPr>
      <w:r w:rsidRPr="00E465A8">
        <w:t>State-funded: min $5,600/year, max $21,000/year over 5 years</w:t>
      </w:r>
    </w:p>
    <w:p w14:paraId="4B530AFD" w14:textId="77777777" w:rsidR="00E465A8" w:rsidRPr="00E465A8" w:rsidRDefault="00E465A8" w:rsidP="00E465A8">
      <w:pPr>
        <w:numPr>
          <w:ilvl w:val="0"/>
          <w:numId w:val="12"/>
        </w:numPr>
      </w:pPr>
      <w:r w:rsidRPr="00E465A8">
        <w:t>4 teachers eligible for “Master” designation</w:t>
      </w:r>
    </w:p>
    <w:p w14:paraId="6DB40D55" w14:textId="5B98E8F1" w:rsidR="00E465A8" w:rsidRPr="00E465A8" w:rsidRDefault="00E465A8" w:rsidP="00E465A8">
      <w:pPr>
        <w:numPr>
          <w:ilvl w:val="0"/>
          <w:numId w:val="12"/>
        </w:numPr>
      </w:pPr>
      <w:r w:rsidRPr="00E465A8">
        <w:t>Payout expected August 2026</w:t>
      </w:r>
    </w:p>
    <w:p w14:paraId="2F7078C8" w14:textId="021D3A0A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School Safety and Compliance</w:t>
      </w:r>
    </w:p>
    <w:p w14:paraId="08D650B9" w14:textId="77777777" w:rsidR="00E465A8" w:rsidRPr="00E465A8" w:rsidRDefault="00E465A8" w:rsidP="00E465A8">
      <w:r w:rsidRPr="00E465A8">
        <w:t>Courtney reported:</w:t>
      </w:r>
    </w:p>
    <w:p w14:paraId="20E3884D" w14:textId="77777777" w:rsidR="00E465A8" w:rsidRPr="00E465A8" w:rsidRDefault="00E465A8" w:rsidP="00E465A8">
      <w:pPr>
        <w:numPr>
          <w:ilvl w:val="0"/>
          <w:numId w:val="13"/>
        </w:numPr>
      </w:pPr>
      <w:r w:rsidRPr="00E465A8">
        <w:t>Continuity of Operations Plan required</w:t>
      </w:r>
    </w:p>
    <w:p w14:paraId="53F0A333" w14:textId="77777777" w:rsidR="00E465A8" w:rsidRPr="00E465A8" w:rsidRDefault="00E465A8" w:rsidP="00E465A8">
      <w:pPr>
        <w:numPr>
          <w:ilvl w:val="0"/>
          <w:numId w:val="13"/>
        </w:numPr>
      </w:pPr>
      <w:r w:rsidRPr="00E465A8">
        <w:t>MOU with Academica Virtual in development</w:t>
      </w:r>
    </w:p>
    <w:p w14:paraId="51B1C254" w14:textId="77777777" w:rsidR="00E465A8" w:rsidRPr="00E465A8" w:rsidRDefault="00E465A8" w:rsidP="00E465A8">
      <w:pPr>
        <w:numPr>
          <w:ilvl w:val="0"/>
          <w:numId w:val="13"/>
        </w:numPr>
      </w:pPr>
      <w:r w:rsidRPr="00E465A8">
        <w:t>Vulnerability audit walkthrough scheduled Nov 12</w:t>
      </w:r>
    </w:p>
    <w:p w14:paraId="2B78F273" w14:textId="77777777" w:rsidR="00E465A8" w:rsidRPr="00E465A8" w:rsidRDefault="00E465A8" w:rsidP="00E465A8">
      <w:pPr>
        <w:numPr>
          <w:ilvl w:val="0"/>
          <w:numId w:val="13"/>
        </w:numPr>
      </w:pPr>
      <w:r w:rsidRPr="00E465A8">
        <w:t>Safety committee to meet before December 3rd</w:t>
      </w:r>
    </w:p>
    <w:p w14:paraId="63636983" w14:textId="2780EA05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>Additional Updates</w:t>
      </w:r>
    </w:p>
    <w:p w14:paraId="77D3BD46" w14:textId="77777777" w:rsidR="00E465A8" w:rsidRPr="00E465A8" w:rsidRDefault="00E465A8" w:rsidP="00E465A8">
      <w:pPr>
        <w:numPr>
          <w:ilvl w:val="0"/>
          <w:numId w:val="14"/>
        </w:numPr>
      </w:pPr>
      <w:r w:rsidRPr="00E465A8">
        <w:t>Blue bonnets planted</w:t>
      </w:r>
    </w:p>
    <w:p w14:paraId="11111BD8" w14:textId="77777777" w:rsidR="00E465A8" w:rsidRPr="00E465A8" w:rsidRDefault="00E465A8" w:rsidP="00E465A8">
      <w:pPr>
        <w:numPr>
          <w:ilvl w:val="0"/>
          <w:numId w:val="14"/>
        </w:numPr>
      </w:pPr>
      <w:r w:rsidRPr="00E465A8">
        <w:t>Governance forms distributed (due before January)</w:t>
      </w:r>
    </w:p>
    <w:p w14:paraId="5865F938" w14:textId="77777777" w:rsidR="00E465A8" w:rsidRPr="00E465A8" w:rsidRDefault="00E465A8" w:rsidP="00E465A8">
      <w:pPr>
        <w:numPr>
          <w:ilvl w:val="0"/>
          <w:numId w:val="14"/>
        </w:numPr>
      </w:pPr>
      <w:r w:rsidRPr="00E465A8">
        <w:t>Polling board for October 2026 fall break</w:t>
      </w:r>
    </w:p>
    <w:p w14:paraId="5B16CBAF" w14:textId="77777777" w:rsidR="00E465A8" w:rsidRDefault="00E465A8" w:rsidP="00E465A8">
      <w:pPr>
        <w:numPr>
          <w:ilvl w:val="0"/>
          <w:numId w:val="14"/>
        </w:numPr>
      </w:pPr>
      <w:r w:rsidRPr="00E465A8">
        <w:t>December 3rd Agenda: HB3 goal update, audit reports, TABOR, DVA</w:t>
      </w:r>
    </w:p>
    <w:p w14:paraId="60C04800" w14:textId="644B87BD" w:rsidR="00462935" w:rsidRPr="00E465A8" w:rsidRDefault="00462935" w:rsidP="00E465A8">
      <w:pPr>
        <w:numPr>
          <w:ilvl w:val="0"/>
          <w:numId w:val="14"/>
        </w:numPr>
      </w:pPr>
      <w:r>
        <w:t>New Braunfels location has been approved by TEA</w:t>
      </w:r>
    </w:p>
    <w:p w14:paraId="13F33207" w14:textId="7D140159" w:rsidR="00E465A8" w:rsidRPr="00E465A8" w:rsidRDefault="00E465A8" w:rsidP="00E465A8">
      <w:pPr>
        <w:rPr>
          <w:b/>
          <w:bCs/>
        </w:rPr>
      </w:pPr>
      <w:r w:rsidRPr="00E465A8">
        <w:rPr>
          <w:b/>
          <w:bCs/>
        </w:rPr>
        <w:t xml:space="preserve"> Current Enrollment</w:t>
      </w:r>
    </w:p>
    <w:p w14:paraId="73D2E5D2" w14:textId="77777777" w:rsidR="00E465A8" w:rsidRPr="00E465A8" w:rsidRDefault="00E465A8" w:rsidP="00E465A8">
      <w:pPr>
        <w:numPr>
          <w:ilvl w:val="0"/>
          <w:numId w:val="15"/>
        </w:numPr>
      </w:pPr>
      <w:r w:rsidRPr="00E465A8">
        <w:t>455 students enrolled (opened at 460)</w:t>
      </w:r>
    </w:p>
    <w:p w14:paraId="7CC79ABA" w14:textId="77777777" w:rsidR="00E465A8" w:rsidRPr="00E465A8" w:rsidRDefault="00E465A8" w:rsidP="00E465A8">
      <w:pPr>
        <w:numPr>
          <w:ilvl w:val="0"/>
          <w:numId w:val="15"/>
        </w:numPr>
      </w:pPr>
      <w:r w:rsidRPr="00E465A8">
        <w:t xml:space="preserve">Tours ongoing; next </w:t>
      </w:r>
      <w:proofErr w:type="gramStart"/>
      <w:r w:rsidRPr="00E465A8">
        <w:t>year</w:t>
      </w:r>
      <w:proofErr w:type="gramEnd"/>
      <w:r w:rsidRPr="00E465A8">
        <w:t xml:space="preserve"> enrollment opened in October</w:t>
      </w:r>
    </w:p>
    <w:p w14:paraId="1087D213" w14:textId="77777777" w:rsidR="00E465A8" w:rsidRPr="00E465A8" w:rsidRDefault="00E465A8" w:rsidP="00E465A8">
      <w:pPr>
        <w:numPr>
          <w:ilvl w:val="0"/>
          <w:numId w:val="15"/>
        </w:numPr>
      </w:pPr>
      <w:r w:rsidRPr="00E465A8">
        <w:t>Offering in-year enrollment for eligible students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2"/>
        <w:gridCol w:w="81"/>
      </w:tblGrid>
      <w:tr w:rsidR="00462935" w:rsidRPr="00E465A8" w14:paraId="6E04E4E8" w14:textId="77777777" w:rsidTr="00462935">
        <w:trPr>
          <w:tblCellSpacing w:w="15" w:type="dxa"/>
        </w:trPr>
        <w:tc>
          <w:tcPr>
            <w:tcW w:w="0" w:type="auto"/>
            <w:vAlign w:val="center"/>
          </w:tcPr>
          <w:p w14:paraId="6BDE2C44" w14:textId="6D08F580" w:rsidR="00E465A8" w:rsidRPr="00E465A8" w:rsidRDefault="00E465A8" w:rsidP="00E465A8"/>
        </w:tc>
        <w:tc>
          <w:tcPr>
            <w:tcW w:w="0" w:type="auto"/>
            <w:vAlign w:val="center"/>
          </w:tcPr>
          <w:p w14:paraId="455521F7" w14:textId="708658C8" w:rsidR="00E465A8" w:rsidRPr="00E465A8" w:rsidRDefault="00E465A8" w:rsidP="00E465A8"/>
        </w:tc>
      </w:tr>
      <w:tr w:rsidR="00462935" w:rsidRPr="00E465A8" w14:paraId="0C80CC70" w14:textId="77777777" w:rsidTr="00462935">
        <w:trPr>
          <w:tblCellSpacing w:w="15" w:type="dxa"/>
        </w:trPr>
        <w:tc>
          <w:tcPr>
            <w:tcW w:w="0" w:type="auto"/>
            <w:vAlign w:val="center"/>
          </w:tcPr>
          <w:p w14:paraId="4CCE92DD" w14:textId="1045D649" w:rsidR="00E465A8" w:rsidRPr="00E465A8" w:rsidRDefault="00462935" w:rsidP="00E465A8">
            <w:pPr>
              <w:rPr>
                <w:b/>
                <w:bCs/>
              </w:rPr>
            </w:pPr>
            <w:r w:rsidRPr="00462935">
              <w:rPr>
                <w:b/>
                <w:bCs/>
              </w:rPr>
              <w:t xml:space="preserve">Adjournment: </w:t>
            </w:r>
          </w:p>
        </w:tc>
        <w:tc>
          <w:tcPr>
            <w:tcW w:w="0" w:type="auto"/>
            <w:vAlign w:val="center"/>
          </w:tcPr>
          <w:p w14:paraId="2BE5086B" w14:textId="0BBF31A7" w:rsidR="00E465A8" w:rsidRPr="00E465A8" w:rsidRDefault="00E465A8" w:rsidP="00E465A8"/>
        </w:tc>
      </w:tr>
      <w:tr w:rsidR="00462935" w:rsidRPr="00E465A8" w14:paraId="1AEC95D2" w14:textId="77777777" w:rsidTr="00462935">
        <w:trPr>
          <w:tblCellSpacing w:w="15" w:type="dxa"/>
        </w:trPr>
        <w:tc>
          <w:tcPr>
            <w:tcW w:w="0" w:type="auto"/>
            <w:vAlign w:val="center"/>
          </w:tcPr>
          <w:p w14:paraId="442F96D1" w14:textId="6EA02204" w:rsidR="00E465A8" w:rsidRPr="00E465A8" w:rsidRDefault="00462935" w:rsidP="00E465A8">
            <w:r>
              <w:t xml:space="preserve">The meeting was adjourned at 5:46PM </w:t>
            </w:r>
          </w:p>
        </w:tc>
        <w:tc>
          <w:tcPr>
            <w:tcW w:w="0" w:type="auto"/>
            <w:vAlign w:val="center"/>
          </w:tcPr>
          <w:p w14:paraId="70B99741" w14:textId="039E863C" w:rsidR="00E465A8" w:rsidRPr="00E465A8" w:rsidRDefault="00E465A8" w:rsidP="00E465A8"/>
        </w:tc>
      </w:tr>
      <w:tr w:rsidR="00462935" w:rsidRPr="00E465A8" w14:paraId="5ECC6176" w14:textId="77777777" w:rsidTr="00462935">
        <w:trPr>
          <w:tblCellSpacing w:w="15" w:type="dxa"/>
        </w:trPr>
        <w:tc>
          <w:tcPr>
            <w:tcW w:w="0" w:type="auto"/>
            <w:vAlign w:val="center"/>
          </w:tcPr>
          <w:p w14:paraId="013C60DA" w14:textId="25BEF1BC" w:rsidR="00E465A8" w:rsidRPr="00E465A8" w:rsidRDefault="00E465A8" w:rsidP="00E465A8"/>
        </w:tc>
        <w:tc>
          <w:tcPr>
            <w:tcW w:w="0" w:type="auto"/>
            <w:vAlign w:val="center"/>
          </w:tcPr>
          <w:p w14:paraId="045C2A38" w14:textId="03BDDC74" w:rsidR="00E465A8" w:rsidRPr="00E465A8" w:rsidRDefault="00E465A8" w:rsidP="00E465A8"/>
        </w:tc>
      </w:tr>
      <w:tr w:rsidR="00462935" w:rsidRPr="00E465A8" w14:paraId="1F29FEF2" w14:textId="77777777" w:rsidTr="00462935">
        <w:trPr>
          <w:tblCellSpacing w:w="15" w:type="dxa"/>
        </w:trPr>
        <w:tc>
          <w:tcPr>
            <w:tcW w:w="0" w:type="auto"/>
            <w:vAlign w:val="center"/>
          </w:tcPr>
          <w:p w14:paraId="61C3DD44" w14:textId="4E3348B3" w:rsidR="00E465A8" w:rsidRPr="00E465A8" w:rsidRDefault="00E465A8" w:rsidP="00E465A8"/>
        </w:tc>
        <w:tc>
          <w:tcPr>
            <w:tcW w:w="0" w:type="auto"/>
            <w:vAlign w:val="center"/>
          </w:tcPr>
          <w:p w14:paraId="320C5BC9" w14:textId="294C777D" w:rsidR="00E465A8" w:rsidRPr="00E465A8" w:rsidRDefault="00E465A8" w:rsidP="00E465A8"/>
        </w:tc>
      </w:tr>
    </w:tbl>
    <w:p w14:paraId="00FFC588" w14:textId="77777777" w:rsidR="00B91DBA" w:rsidRDefault="00B91DBA"/>
    <w:sectPr w:rsidR="00B9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BB2"/>
    <w:multiLevelType w:val="multilevel"/>
    <w:tmpl w:val="6E44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5BE5"/>
    <w:multiLevelType w:val="multilevel"/>
    <w:tmpl w:val="432C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01FA1"/>
    <w:multiLevelType w:val="multilevel"/>
    <w:tmpl w:val="2ADE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154FD"/>
    <w:multiLevelType w:val="multilevel"/>
    <w:tmpl w:val="7DFA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E39F5"/>
    <w:multiLevelType w:val="multilevel"/>
    <w:tmpl w:val="7914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569D7"/>
    <w:multiLevelType w:val="multilevel"/>
    <w:tmpl w:val="6BAE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649F2"/>
    <w:multiLevelType w:val="multilevel"/>
    <w:tmpl w:val="2486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D225E"/>
    <w:multiLevelType w:val="multilevel"/>
    <w:tmpl w:val="4BFE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26511"/>
    <w:multiLevelType w:val="multilevel"/>
    <w:tmpl w:val="30C2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D340D7"/>
    <w:multiLevelType w:val="multilevel"/>
    <w:tmpl w:val="63CA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61CAC"/>
    <w:multiLevelType w:val="multilevel"/>
    <w:tmpl w:val="6D96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A1642"/>
    <w:multiLevelType w:val="multilevel"/>
    <w:tmpl w:val="2B6A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D7D95"/>
    <w:multiLevelType w:val="multilevel"/>
    <w:tmpl w:val="2286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147B91"/>
    <w:multiLevelType w:val="multilevel"/>
    <w:tmpl w:val="9F1A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06673"/>
    <w:multiLevelType w:val="multilevel"/>
    <w:tmpl w:val="2342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9545F1"/>
    <w:multiLevelType w:val="multilevel"/>
    <w:tmpl w:val="FB6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752703">
    <w:abstractNumId w:val="0"/>
  </w:num>
  <w:num w:numId="2" w16cid:durableId="1381368922">
    <w:abstractNumId w:val="7"/>
  </w:num>
  <w:num w:numId="3" w16cid:durableId="1711684255">
    <w:abstractNumId w:val="4"/>
  </w:num>
  <w:num w:numId="4" w16cid:durableId="1914706163">
    <w:abstractNumId w:val="3"/>
  </w:num>
  <w:num w:numId="5" w16cid:durableId="1073891869">
    <w:abstractNumId w:val="6"/>
  </w:num>
  <w:num w:numId="6" w16cid:durableId="1327173601">
    <w:abstractNumId w:val="15"/>
  </w:num>
  <w:num w:numId="7" w16cid:durableId="341902666">
    <w:abstractNumId w:val="10"/>
  </w:num>
  <w:num w:numId="8" w16cid:durableId="56242352">
    <w:abstractNumId w:val="1"/>
  </w:num>
  <w:num w:numId="9" w16cid:durableId="627392065">
    <w:abstractNumId w:val="2"/>
  </w:num>
  <w:num w:numId="10" w16cid:durableId="475994291">
    <w:abstractNumId w:val="13"/>
  </w:num>
  <w:num w:numId="11" w16cid:durableId="542519914">
    <w:abstractNumId w:val="8"/>
  </w:num>
  <w:num w:numId="12" w16cid:durableId="1454137016">
    <w:abstractNumId w:val="11"/>
  </w:num>
  <w:num w:numId="13" w16cid:durableId="1800146271">
    <w:abstractNumId w:val="14"/>
  </w:num>
  <w:num w:numId="14" w16cid:durableId="176508494">
    <w:abstractNumId w:val="5"/>
  </w:num>
  <w:num w:numId="15" w16cid:durableId="2019381348">
    <w:abstractNumId w:val="12"/>
  </w:num>
  <w:num w:numId="16" w16cid:durableId="805660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A8"/>
    <w:rsid w:val="0021149A"/>
    <w:rsid w:val="00462935"/>
    <w:rsid w:val="00A916C4"/>
    <w:rsid w:val="00B91DBA"/>
    <w:rsid w:val="00E465A8"/>
    <w:rsid w:val="00F3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4F16"/>
  <w15:chartTrackingRefBased/>
  <w15:docId w15:val="{20170347-0B34-414B-B6A0-034C4059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697</Words>
  <Characters>4279</Characters>
  <Application>Microsoft Office Word</Application>
  <DocSecurity>0</DocSecurity>
  <Lines>152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Smith</dc:creator>
  <cp:keywords/>
  <dc:description/>
  <cp:lastModifiedBy>Lisa Smith</cp:lastModifiedBy>
  <cp:revision>1</cp:revision>
  <dcterms:created xsi:type="dcterms:W3CDTF">2025-10-30T16:35:00Z</dcterms:created>
  <dcterms:modified xsi:type="dcterms:W3CDTF">2025-10-30T16:56:00Z</dcterms:modified>
</cp:coreProperties>
</file>